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1C6B" w:rsidRDefault="00101C6B">
      <w:pPr>
        <w:autoSpaceDN w:val="0"/>
        <w:spacing w:line="560" w:lineRule="exact"/>
        <w:jc w:val="left"/>
        <w:rPr>
          <w:rFonts w:ascii="黑体" w:eastAsia="黑体" w:hAnsi="黑体" w:cs="黑体"/>
          <w:color w:val="333333"/>
          <w:szCs w:val="21"/>
        </w:rPr>
      </w:pPr>
      <w:r>
        <w:rPr>
          <w:rFonts w:ascii="黑体" w:eastAsia="黑体" w:hAnsi="黑体" w:cs="黑体" w:hint="eastAsia"/>
          <w:color w:val="333333"/>
          <w:szCs w:val="21"/>
        </w:rPr>
        <w:t>执法流程图（</w:t>
      </w:r>
      <w:r>
        <w:rPr>
          <w:rFonts w:ascii="黑体" w:eastAsia="黑体" w:hAnsi="黑体" w:cs="黑体"/>
          <w:color w:val="333333"/>
          <w:szCs w:val="21"/>
        </w:rPr>
        <w:t>11</w:t>
      </w:r>
      <w:r>
        <w:rPr>
          <w:rFonts w:ascii="黑体" w:eastAsia="黑体" w:hAnsi="黑体" w:cs="黑体" w:hint="eastAsia"/>
          <w:color w:val="333333"/>
          <w:szCs w:val="21"/>
        </w:rPr>
        <w:t>）</w:t>
      </w:r>
    </w:p>
    <w:p w:rsidR="00101C6B" w:rsidRDefault="00101C6B"/>
    <w:p w:rsidR="00101C6B" w:rsidRDefault="00101C6B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对社会团体、民办非企业单位实施年度检查流程图</w:t>
      </w:r>
    </w:p>
    <w:p w:rsidR="00101C6B" w:rsidRDefault="00101C6B">
      <w:pPr>
        <w:tabs>
          <w:tab w:val="left" w:pos="2659"/>
        </w:tabs>
        <w:jc w:val="left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noProof/>
        </w:rPr>
        <w:pict>
          <v:rect id="矩形 2" o:spid="_x0000_s1026" style="position:absolute;margin-left:161.45pt;margin-top:17.15pt;width:110.7pt;height:37.3pt;z-index:251654656" filled="f">
            <v:textbox>
              <w:txbxContent>
                <w:p w:rsidR="00101C6B" w:rsidRDefault="00101C6B">
                  <w:pPr>
                    <w:jc w:val="center"/>
                  </w:pPr>
                  <w:r>
                    <w:rPr>
                      <w:rFonts w:hint="eastAsia"/>
                    </w:rPr>
                    <w:t>制定年检方案，向社会组织下发年检通知</w:t>
                  </w:r>
                </w:p>
              </w:txbxContent>
            </v:textbox>
          </v:rect>
        </w:pict>
      </w:r>
      <w:r>
        <w:rPr>
          <w:rFonts w:ascii="方正小标宋_GBK" w:eastAsia="方正小标宋_GBK" w:hAnsi="方正小标宋_GBK" w:cs="方正小标宋_GBK"/>
          <w:sz w:val="36"/>
          <w:szCs w:val="36"/>
        </w:rPr>
        <w:tab/>
      </w:r>
    </w:p>
    <w:p w:rsidR="00101C6B" w:rsidRDefault="00101C6B"/>
    <w:p w:rsidR="00101C6B" w:rsidRDefault="00101C6B">
      <w:r>
        <w:rPr>
          <w:noProof/>
        </w:rPr>
        <w:pict>
          <v:line id="箭头 14" o:spid="_x0000_s1027" style="position:absolute;left:0;text-align:left;z-index:251655680" from="213.35pt,9.25pt" to="213.4pt,30.85pt" strokecolor="#739cc3" strokeweight="1.25pt">
            <v:stroke endarrow="block"/>
          </v:line>
        </w:pict>
      </w:r>
    </w:p>
    <w:p w:rsidR="00101C6B" w:rsidRDefault="00101C6B">
      <w:r>
        <w:rPr>
          <w:noProof/>
        </w:rPr>
        <w:pict>
          <v:rect id="矩形 4" o:spid="_x0000_s1028" style="position:absolute;left:0;text-align:left;margin-left:145pt;margin-top:14.3pt;width:137.9pt;height:36.75pt;z-index:251645440" filled="f">
            <v:fill o:detectmouseclick="t"/>
            <v:textbox>
              <w:txbxContent>
                <w:p w:rsidR="00101C6B" w:rsidRDefault="00101C6B">
                  <w:pPr>
                    <w:jc w:val="center"/>
                  </w:pPr>
                  <w:r>
                    <w:rPr>
                      <w:rFonts w:hint="eastAsia"/>
                    </w:rPr>
                    <w:t>社会组织向业务主管提交材料，业务主管单位初审</w:t>
                  </w:r>
                </w:p>
              </w:txbxContent>
            </v:textbox>
          </v:rect>
        </w:pict>
      </w:r>
    </w:p>
    <w:p w:rsidR="00101C6B" w:rsidRDefault="00101C6B"/>
    <w:p w:rsidR="00101C6B" w:rsidRDefault="00101C6B"/>
    <w:p w:rsidR="00101C6B" w:rsidRDefault="00101C6B">
      <w:r>
        <w:rPr>
          <w:noProof/>
        </w:rPr>
        <w:pict>
          <v:line id="箭头 15" o:spid="_x0000_s1029" style="position:absolute;left:0;text-align:left;z-index:251656704" from="209.75pt,3.85pt" to="209.8pt,25.45pt" strokecolor="#739cc3" strokeweight="1.25pt">
            <v:stroke endarrow="block"/>
          </v:line>
        </w:pict>
      </w:r>
    </w:p>
    <w:p w:rsidR="00101C6B" w:rsidRDefault="00101C6B">
      <w:r>
        <w:rPr>
          <w:noProof/>
        </w:rPr>
        <w:pict>
          <v:rect id="矩形 6" o:spid="_x0000_s1030" style="position:absolute;left:0;text-align:left;margin-left:155.75pt;margin-top:10.05pt;width:121.3pt;height:39pt;flip:y;z-index:251646464" filled="f">
            <v:textbox>
              <w:txbxContent>
                <w:p w:rsidR="00101C6B" w:rsidRDefault="00101C6B">
                  <w:pPr>
                    <w:jc w:val="center"/>
                  </w:pPr>
                  <w:r>
                    <w:rPr>
                      <w:rFonts w:hint="eastAsia"/>
                    </w:rPr>
                    <w:t>社会组织向霸州市民政局交相关年检材料</w:t>
                  </w:r>
                </w:p>
                <w:p w:rsidR="00101C6B" w:rsidRDefault="00101C6B">
                  <w:pPr>
                    <w:jc w:val="center"/>
                  </w:pPr>
                </w:p>
              </w:txbxContent>
            </v:textbox>
          </v:rect>
        </w:pict>
      </w:r>
    </w:p>
    <w:p w:rsidR="00101C6B" w:rsidRDefault="00101C6B"/>
    <w:p w:rsidR="00101C6B" w:rsidRDefault="00101C6B">
      <w:pPr>
        <w:jc w:val="center"/>
      </w:pPr>
    </w:p>
    <w:p w:rsidR="00101C6B" w:rsidRDefault="00101C6B">
      <w:r>
        <w:rPr>
          <w:noProof/>
        </w:rPr>
        <w:pict>
          <v:line id="箭头 16" o:spid="_x0000_s1031" style="position:absolute;left:0;text-align:left;z-index:251657728" from="206.75pt,2.65pt" to="206.8pt,27.85pt" strokecolor="#739cc3" strokeweight="1.25pt">
            <v:stroke endarrow="block"/>
          </v:line>
        </w:pict>
      </w:r>
    </w:p>
    <w:p w:rsidR="00101C6B" w:rsidRDefault="00101C6B">
      <w:pPr>
        <w:tabs>
          <w:tab w:val="left" w:pos="4699"/>
        </w:tabs>
        <w:jc w:val="left"/>
      </w:pPr>
      <w:r>
        <w:rPr>
          <w:noProof/>
        </w:rPr>
        <w:pict>
          <v:rect id="矩形 8" o:spid="_x0000_s1032" style="position:absolute;margin-left:154.75pt;margin-top:11.05pt;width:123.8pt;height:37.25pt;z-index:251647488" filled="f">
            <v:textbox>
              <w:txbxContent>
                <w:p w:rsidR="00101C6B" w:rsidRDefault="00101C6B">
                  <w:pPr>
                    <w:jc w:val="center"/>
                  </w:pPr>
                  <w:r>
                    <w:rPr>
                      <w:rFonts w:hint="eastAsia"/>
                    </w:rPr>
                    <w:t>霸州市民政局对年检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材料进行初审</w:t>
                  </w:r>
                </w:p>
                <w:p w:rsidR="00101C6B" w:rsidRDefault="00101C6B">
                  <w:pPr>
                    <w:jc w:val="center"/>
                  </w:pPr>
                </w:p>
              </w:txbxContent>
            </v:textbox>
          </v:rect>
        </w:pict>
      </w:r>
      <w:r>
        <w:tab/>
      </w:r>
    </w:p>
    <w:p w:rsidR="00101C6B" w:rsidRDefault="00101C6B"/>
    <w:p w:rsidR="00101C6B" w:rsidRDefault="00101C6B"/>
    <w:p w:rsidR="00101C6B" w:rsidRDefault="00101C6B">
      <w:r>
        <w:rPr>
          <w:noProof/>
        </w:rPr>
        <w:pict>
          <v:line id="箭头 17" o:spid="_x0000_s1033" style="position:absolute;left:0;text-align:left;z-index:251658752" from="206.15pt,.85pt" to="206.75pt,23.05pt" strokecolor="#739cc3" strokeweight="1.25pt">
            <v:stroke endarrow="block"/>
          </v:line>
        </w:pict>
      </w:r>
    </w:p>
    <w:p w:rsidR="00101C6B" w:rsidRDefault="00101C6B">
      <w:r>
        <w:rPr>
          <w:noProof/>
        </w:rPr>
        <w:pict>
          <v:rect id="矩形 10" o:spid="_x0000_s1034" style="position:absolute;left:0;text-align:left;margin-left:152.45pt;margin-top:5.85pt;width:105.3pt;height:39pt;z-index:251648512" filled="f">
            <v:textbox>
              <w:txbxContent>
                <w:p w:rsidR="00101C6B" w:rsidRDefault="00101C6B">
                  <w:pPr>
                    <w:jc w:val="center"/>
                  </w:pPr>
                  <w:r>
                    <w:rPr>
                      <w:rFonts w:hint="eastAsia"/>
                    </w:rPr>
                    <w:t>主管负责人审查年检材料并提出意见</w:t>
                  </w:r>
                </w:p>
              </w:txbxContent>
            </v:textbox>
          </v:rect>
        </w:pict>
      </w:r>
    </w:p>
    <w:p w:rsidR="00101C6B" w:rsidRDefault="00101C6B">
      <w:r>
        <w:rPr>
          <w:noProof/>
        </w:rPr>
        <w:pict>
          <v:shapetype id="_x0000_t33" coordsize="21600,21600" o:spt="33" o:oned="t" path="m,l21600,r,21600e" filled="f">
            <v:stroke joinstyle="miter"/>
            <v:path arrowok="t" fillok="f" o:connecttype="none"/>
            <o:lock v:ext="edit" shapetype="t"/>
          </v:shapetype>
          <v:shape id="自选图形 11" o:spid="_x0000_s1035" type="#_x0000_t33" style="position:absolute;left:0;text-align:left;margin-left:261.35pt;margin-top:8.65pt;width:102.25pt;height:46.5pt;z-index:251660800" strokecolor="#739cc3" strokeweight="1.25pt">
            <v:fill o:detectmouseclick="t"/>
            <v:stroke endarrow="block"/>
          </v:shape>
        </w:pict>
      </w:r>
      <w:r>
        <w:rPr>
          <w:noProof/>
        </w:rPr>
        <w:pict>
          <v:shape id="自选图形 12" o:spid="_x0000_s1036" type="#_x0000_t33" style="position:absolute;left:0;text-align:left;margin-left:48.05pt;margin-top:9.75pt;width:104.4pt;height:43pt;rotation:180;flip:y;z-index:251659776" strokecolor="#739cc3" strokeweight="1.25pt">
            <v:fill o:detectmouseclick="t"/>
            <v:stroke endarrow="block"/>
          </v:shape>
        </w:pict>
      </w:r>
    </w:p>
    <w:p w:rsidR="00101C6B" w:rsidRDefault="00101C6B"/>
    <w:p w:rsidR="00101C6B" w:rsidRDefault="00101C6B"/>
    <w:p w:rsidR="00101C6B" w:rsidRDefault="00101C6B">
      <w:r>
        <w:rPr>
          <w:noProof/>
        </w:rPr>
        <w:pict>
          <v:rect id="矩形 13" o:spid="_x0000_s1037" style="position:absolute;left:0;text-align:left;margin-left:291.6pt;margin-top:8.35pt;width:2in;height:38.7pt;z-index:251651584" filled="f">
            <v:textbox>
              <w:txbxContent>
                <w:p w:rsidR="00101C6B" w:rsidRDefault="00101C6B">
                  <w:pPr>
                    <w:jc w:val="center"/>
                  </w:pPr>
                  <w:r>
                    <w:rPr>
                      <w:rFonts w:hint="eastAsia"/>
                    </w:rPr>
                    <w:t>年检不合格的限期整改三个月内递交《整改报告书》</w:t>
                  </w:r>
                </w:p>
              </w:txbxContent>
            </v:textbox>
          </v:rect>
        </w:pict>
      </w:r>
      <w:r>
        <w:rPr>
          <w:noProof/>
        </w:rPr>
        <w:pict>
          <v:rect id="矩形 14" o:spid="_x0000_s1038" style="position:absolute;left:0;text-align:left;margin-left:-36.25pt;margin-top:5.95pt;width:168.6pt;height:39pt;z-index:251649536" filled="f">
            <v:textbox>
              <w:txbxContent>
                <w:p w:rsidR="00101C6B" w:rsidRDefault="00101C6B">
                  <w:pPr>
                    <w:jc w:val="center"/>
                  </w:pPr>
                  <w:r>
                    <w:rPr>
                      <w:rFonts w:hint="eastAsia"/>
                    </w:rPr>
                    <w:t>年检合格的在年检材料和登记证书副本上加盖年检合格专用章</w:t>
                  </w:r>
                </w:p>
              </w:txbxContent>
            </v:textbox>
          </v:rect>
        </w:pict>
      </w:r>
    </w:p>
    <w:p w:rsidR="00101C6B" w:rsidRDefault="00101C6B">
      <w:pPr>
        <w:jc w:val="center"/>
      </w:pPr>
      <w:r>
        <w:rPr>
          <w:noProof/>
        </w:rPr>
        <w:pict>
          <v:shape id="自选图形 15" o:spid="_x0000_s1039" type="#_x0000_t33" style="position:absolute;left:0;text-align:left;margin-left:435.6pt;margin-top:12.1pt;width:15.95pt;height:65.55pt;z-index:251667968" strokecolor="#739cc3" strokeweight="1.25pt">
            <v:fill o:detectmouseclick="t"/>
            <v:stroke endarrow="block"/>
          </v:shape>
        </w:pict>
      </w:r>
      <w:r>
        <w:rPr>
          <w:noProof/>
        </w:rPr>
        <w:pict>
          <v:shape id="自选图形 16" o:spid="_x0000_s1040" type="#_x0000_t33" style="position:absolute;left:0;text-align:left;margin-left:217.8pt;margin-top:12.05pt;width:73.8pt;height:54.15pt;rotation:180;flip:y;z-index:251666944" strokecolor="#739cc3" strokeweight="1.25pt">
            <v:fill o:detectmouseclick="t"/>
            <v:stroke endarrow="block"/>
          </v:shape>
        </w:pict>
      </w:r>
      <w:r>
        <w:rPr>
          <w:noProof/>
        </w:rPr>
        <w:pict>
          <v:rect id="矩形 17" o:spid="_x0000_s1041" style="position:absolute;left:0;text-align:left;margin-left:48.6pt;margin-top:401.1pt;width:107.95pt;height:39pt;z-index:251650560" filled="f">
            <v:textbox>
              <w:txbxContent>
                <w:p w:rsidR="00101C6B" w:rsidRDefault="00101C6B">
                  <w:r>
                    <w:rPr>
                      <w:rFonts w:hint="eastAsia"/>
                    </w:rPr>
                    <w:t>整改，三个月内递交《整改报告书》</w:t>
                  </w:r>
                </w:p>
              </w:txbxContent>
            </v:textbox>
          </v:rect>
        </w:pict>
      </w:r>
    </w:p>
    <w:p w:rsidR="00101C6B" w:rsidRDefault="00101C6B"/>
    <w:p w:rsidR="00101C6B" w:rsidRDefault="00101C6B">
      <w:pPr>
        <w:tabs>
          <w:tab w:val="left" w:pos="4675"/>
        </w:tabs>
        <w:jc w:val="lef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18" o:spid="_x0000_s1042" type="#_x0000_t32" style="position:absolute;margin-left:363.35pt;margin-top:.25pt;width:.25pt;height:27.6pt;flip:x;z-index:251668992" strokecolor="#739cc3" strokeweight="1.25pt">
            <v:fill o:detectmouseclick="t"/>
            <v:stroke endarrow="block"/>
          </v:shape>
        </w:pict>
      </w:r>
      <w:r>
        <w:tab/>
      </w:r>
    </w:p>
    <w:p w:rsidR="00101C6B" w:rsidRDefault="00101C6B">
      <w:r>
        <w:rPr>
          <w:noProof/>
        </w:rPr>
        <w:pict>
          <v:shape id="自选图形 19" o:spid="_x0000_s1043" type="#_x0000_t33" style="position:absolute;left:0;text-align:left;margin-left:19.8pt;margin-top:10.6pt;width:166.9pt;height:110.6pt;rotation:90;flip:x;z-index:251662848" strokecolor="#739cc3" strokeweight="1.25pt">
            <v:fill o:detectmouseclick="t"/>
            <v:stroke endarrow="block"/>
          </v:shape>
        </w:pict>
      </w:r>
      <w:r>
        <w:rPr>
          <w:noProof/>
        </w:rPr>
        <w:pict>
          <v:rect id="矩形 20" o:spid="_x0000_s1044" style="position:absolute;left:0;text-align:left;margin-left:302.1pt;margin-top:15.25pt;width:86.95pt;height:73.2pt;flip:x;z-index:251652608" filled="f">
            <v:textbox>
              <w:txbxContent>
                <w:p w:rsidR="00101C6B" w:rsidRDefault="00101C6B">
                  <w:pPr>
                    <w:jc w:val="center"/>
                  </w:pPr>
                  <w:r>
                    <w:rPr>
                      <w:rFonts w:hint="eastAsia"/>
                    </w:rPr>
                    <w:t>整改不合格的做不合格处理，记录在案，并依法做出处罚</w:t>
                  </w:r>
                </w:p>
              </w:txbxContent>
            </v:textbox>
          </v:rect>
        </w:pict>
      </w:r>
    </w:p>
    <w:p w:rsidR="00101C6B" w:rsidRDefault="00101C6B">
      <w:r>
        <w:rPr>
          <w:noProof/>
        </w:rPr>
        <w:pict>
          <v:rect id="矩形 21" o:spid="_x0000_s1045" style="position:absolute;left:0;text-align:left;margin-left:176.75pt;margin-top:3.85pt;width:82.1pt;height:70.1pt;z-index:251661824" filled="f">
            <v:textbox>
              <w:txbxContent>
                <w:p w:rsidR="00101C6B" w:rsidRDefault="00101C6B">
                  <w:pPr>
                    <w:jc w:val="center"/>
                  </w:pPr>
                  <w:r>
                    <w:rPr>
                      <w:rFonts w:hint="eastAsia"/>
                    </w:rPr>
                    <w:t>整改合格，做不合格记录在案，允许其开展活动</w:t>
                  </w:r>
                </w:p>
              </w:txbxContent>
            </v:textbox>
          </v:rect>
        </w:pict>
      </w:r>
      <w:r>
        <w:rPr>
          <w:noProof/>
        </w:rPr>
        <w:pict>
          <v:rect id="矩形 22" o:spid="_x0000_s1046" style="position:absolute;left:0;text-align:left;margin-left:410.15pt;margin-top:15.25pt;width:82.8pt;height:43.8pt;z-index:251670016" filled="f" fillcolor="#9cbee0">
            <v:fill color2="#bbd5f0"/>
            <v:textbox>
              <w:txbxContent>
                <w:p w:rsidR="00101C6B" w:rsidRDefault="00101C6B">
                  <w:r>
                    <w:rPr>
                      <w:rFonts w:hint="eastAsia"/>
                    </w:rPr>
                    <w:t>涉嫌犯罪的移交有关部门</w:t>
                  </w:r>
                </w:p>
              </w:txbxContent>
            </v:textbox>
          </v:rect>
        </w:pict>
      </w:r>
    </w:p>
    <w:p w:rsidR="00101C6B" w:rsidRDefault="00101C6B">
      <w:r>
        <w:rPr>
          <w:noProof/>
        </w:rPr>
        <w:pict>
          <v:shape id="自选图形 23" o:spid="_x0000_s1047" type="#_x0000_t33" style="position:absolute;left:0;text-align:left;margin-left:320.05pt;margin-top:.75pt;width:88.8pt;height:174pt;rotation:90;z-index:251664896" strokecolor="#739cc3" strokeweight="1.25pt">
            <v:fill o:detectmouseclick="t"/>
            <v:stroke endarrow="block"/>
          </v:shape>
        </w:pict>
      </w:r>
    </w:p>
    <w:p w:rsidR="00101C6B" w:rsidRDefault="00101C6B"/>
    <w:p w:rsidR="00101C6B" w:rsidRDefault="00101C6B"/>
    <w:p w:rsidR="00101C6B" w:rsidRDefault="00101C6B">
      <w:r>
        <w:rPr>
          <w:noProof/>
        </w:rPr>
        <w:pict>
          <v:shape id="自选图形 24" o:spid="_x0000_s1048" type="#_x0000_t32" style="position:absolute;left:0;text-align:left;margin-left:219.35pt;margin-top:13.45pt;width:.6pt;height:35.4pt;z-index:251665920" strokecolor="#739cc3" strokeweight="1.25pt">
            <v:fill o:detectmouseclick="t"/>
            <v:stroke endarrow="block"/>
          </v:shape>
        </w:pict>
      </w:r>
      <w:r>
        <w:rPr>
          <w:noProof/>
        </w:rPr>
        <w:pict>
          <v:shape id="自选图形 25" o:spid="_x0000_s1049" type="#_x0000_t33" style="position:absolute;left:0;text-align:left;margin-left:280.1pt;margin-top:6pt;width:61pt;height:69.7pt;rotation:90;z-index:251663872" strokecolor="#739cc3" strokeweight="1.25pt">
            <v:fill o:detectmouseclick="t"/>
            <v:stroke endarrow="block"/>
          </v:shape>
        </w:pict>
      </w:r>
    </w:p>
    <w:p w:rsidR="00101C6B" w:rsidRDefault="00101C6B"/>
    <w:p w:rsidR="00101C6B" w:rsidRDefault="00101C6B">
      <w:pPr>
        <w:tabs>
          <w:tab w:val="left" w:pos="5683"/>
        </w:tabs>
        <w:jc w:val="left"/>
      </w:pPr>
      <w:r>
        <w:rPr>
          <w:noProof/>
        </w:rPr>
        <w:pict>
          <v:rect id="矩形 26" o:spid="_x0000_s1050" style="position:absolute;margin-left:158.65pt;margin-top:20.75pt;width:117.2pt;height:39pt;z-index:251653632" filled="f">
            <v:textbox>
              <w:txbxContent>
                <w:p w:rsidR="00101C6B" w:rsidRDefault="00101C6B">
                  <w:pPr>
                    <w:jc w:val="center"/>
                  </w:pPr>
                  <w:r>
                    <w:rPr>
                      <w:rFonts w:hint="eastAsia"/>
                    </w:rPr>
                    <w:t>主管负责人存档，年检结论向社会公开</w:t>
                  </w:r>
                </w:p>
              </w:txbxContent>
            </v:textbox>
          </v:rect>
        </w:pict>
      </w:r>
      <w:r>
        <w:tab/>
      </w:r>
    </w:p>
    <w:sectPr w:rsidR="00101C6B" w:rsidSect="009D724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101C6B"/>
    <w:rsid w:val="00172A27"/>
    <w:rsid w:val="001F19BF"/>
    <w:rsid w:val="0055059B"/>
    <w:rsid w:val="007D1631"/>
    <w:rsid w:val="009D7240"/>
    <w:rsid w:val="00C13368"/>
    <w:rsid w:val="0FCD0DB0"/>
    <w:rsid w:val="460B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240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9D724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D724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93A5E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9D724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93A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14</Words>
  <Characters>80</Characters>
  <Application>Microsoft Office Outlook</Application>
  <DocSecurity>0</DocSecurity>
  <Lines>0</Lines>
  <Paragraphs>0</Paragraphs>
  <ScaleCrop>false</ScaleCrop>
  <Company>abc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对社会团体、民办非企业单位、基金会、境外基金会代表机构实施年度检查</dc:title>
  <dc:subject/>
  <dc:creator>Administrator</dc:creator>
  <cp:keywords/>
  <dc:description/>
  <cp:lastModifiedBy>Administrator</cp:lastModifiedBy>
  <cp:revision>3</cp:revision>
  <cp:lastPrinted>2017-05-25T02:43:00Z</cp:lastPrinted>
  <dcterms:created xsi:type="dcterms:W3CDTF">2017-06-21T01:52:00Z</dcterms:created>
  <dcterms:modified xsi:type="dcterms:W3CDTF">2017-07-18T08:19:00Z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